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DD5" w:rsidRDefault="00B23DD5" w:rsidP="00B23DD5">
      <w:pPr>
        <w:spacing w:after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23DD5">
        <w:rPr>
          <w:rFonts w:ascii="Times New Roman" w:hAnsi="Times New Roman" w:cs="Times New Roman"/>
          <w:b/>
          <w:color w:val="000000"/>
          <w:sz w:val="32"/>
          <w:szCs w:val="32"/>
        </w:rPr>
        <w:t>Пояснение по заполнению формы "Отчет о движении денежных средств (косвенный метод)"</w:t>
      </w:r>
    </w:p>
    <w:p w:rsidR="00B23DD5" w:rsidRPr="00B23DD5" w:rsidRDefault="00B23DD5" w:rsidP="00B23DD5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z269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      1) Форма "Отчет о движении денежных средств (косвенный метод)" разработана в соответствии с подпунктом 18-1) пункта 5 статьи 20 Закона Республики Казахстан "О бухгалтерском учете и финансовой отчетности";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" w:name="z270"/>
      <w:bookmarkEnd w:id="1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представляются в депозитарий финансовой отчетности в электронном формате посредством программного обеспечения с использованием косвенного метода по форме "Отчет о движении денежных средств (косвенный метод)". Подписывается "Отчет о движении денежных средств (косвенный метод)"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за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z271"/>
      <w:bookmarkEnd w:id="2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3) Форма заполняется следующим образом: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z272"/>
      <w:bookmarkEnd w:id="3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графе "Наименование показателей":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z273"/>
      <w:bookmarkEnd w:id="4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графе I. "Движение денежных средств от операционной деятельности" указывается: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z274"/>
      <w:bookmarkEnd w:id="5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"прибыль (убыток) до налогообложения" 010;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z275"/>
      <w:bookmarkEnd w:id="6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"амортизация и обесценение основных средств и нематериальных активов" 011;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z276"/>
      <w:bookmarkEnd w:id="7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"обесценение </w:t>
      </w:r>
      <w:proofErr w:type="spell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гудвила</w:t>
      </w:r>
      <w:proofErr w:type="spellEnd"/>
      <w:r w:rsidRPr="00B23DD5">
        <w:rPr>
          <w:rFonts w:ascii="Times New Roman" w:hAnsi="Times New Roman" w:cs="Times New Roman"/>
          <w:color w:val="000000"/>
          <w:sz w:val="28"/>
          <w:szCs w:val="28"/>
        </w:rPr>
        <w:t>" 012;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9" w:name="z277"/>
      <w:bookmarkEnd w:id="8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"обесценение торговой и прочей дебиторской задолженности" 013;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z278"/>
      <w:bookmarkEnd w:id="9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"списание стоимости активов (или выбывающей группы), предназначенных для продажи, до справедливой стоимости за вычетом затрат на продажу" 014;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z279"/>
      <w:bookmarkEnd w:id="10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"убыток (прибыль) от выбытия основных средств" 015;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z280"/>
      <w:bookmarkEnd w:id="11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"убыток (прибыль) от инвестиционного имущества" 016;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z281"/>
      <w:bookmarkEnd w:id="12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"убыток (прибыль) от досрочного погашения займов" 017;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z282"/>
      <w:bookmarkEnd w:id="13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"убыток (прибыль) от прочих финансовых активов, отражаемых по справедливой стоимости с корректировкой через отчет о прибылях и убытках" 018;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z283"/>
      <w:bookmarkEnd w:id="14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"расходы (доходы) по финансированию" 019;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z284"/>
      <w:bookmarkEnd w:id="15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"вознаграждения работникам" 020;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z285"/>
      <w:bookmarkEnd w:id="16"/>
      <w:r w:rsidRPr="00B23DD5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 "расходы по вознаграждениям долевыми инструментами" 021;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z286"/>
      <w:bookmarkEnd w:id="17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"доход (расход) по отложенным налогам" 022;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z287"/>
      <w:bookmarkEnd w:id="18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"нереализованная положительная (отрицательная) курсовая разница" 023;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z288"/>
      <w:bookmarkEnd w:id="19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"доля организации в прибыли ассоциированных организаций и совместной деятельности, учитываемых по методу долевого участия" 024;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z289"/>
      <w:bookmarkEnd w:id="20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"прочие не денежные операционные корректировки общего совокупного дохода (убытка)" 025;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z290"/>
      <w:bookmarkEnd w:id="21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"Итого корректировка общего совокупного дохода (убытка), всего" 030 равно: +/- строк с 011 по 025;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z291"/>
      <w:bookmarkEnd w:id="22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"изменения в запасах" 031;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z292"/>
      <w:bookmarkEnd w:id="23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"изменения резерва" 032;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z293"/>
      <w:bookmarkEnd w:id="24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"изменения в торговой и прочей дебиторской задолженности" 033;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z294"/>
      <w:bookmarkEnd w:id="25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"изменения в торговой и прочей кредиторской задолженности" 034;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z295"/>
      <w:bookmarkEnd w:id="26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"изменения в задолженности по налогам и другим обязательным платежам в бюджет" 035;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z296"/>
      <w:bookmarkEnd w:id="27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"изменения в прочих краткосрочных обязательствах" 036;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z297"/>
      <w:bookmarkEnd w:id="28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"Итого движение операционных активов и обязательств, всего" 040 равно: +/- строк с 031 по 036;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z298"/>
      <w:bookmarkEnd w:id="29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"уплаченные вознаграждения" 041;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z299"/>
      <w:bookmarkEnd w:id="30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"полученные вознаграждения" 042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z300"/>
      <w:bookmarkEnd w:id="31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"уплаченный подоходный налог" 043;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z301"/>
      <w:bookmarkEnd w:id="32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"Чистая сумма денежных средств от операционной деятельности" 050 равно +/- строк 010, 030, 040, 041, 042 и 043.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z302"/>
      <w:bookmarkEnd w:id="33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В графе II. "Движение денежных средств от инвестиционной деятельности" указывается: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z303"/>
      <w:bookmarkEnd w:id="34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"Поступление денежных средств, всего" 060 равно сумме строк с 061 по 072, в том числе: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z304"/>
      <w:bookmarkEnd w:id="35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"реализация основных средств" 061;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z305"/>
      <w:bookmarkEnd w:id="36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"реализация нематериальных активов" 062;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8" w:name="z306"/>
      <w:bookmarkEnd w:id="37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"реализация других долгосрочных активов" 063;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9" w:name="z307"/>
      <w:bookmarkEnd w:id="38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"реализация долевых инструментов других организаций (кроме дочерних) и долей участия в совместном предпринимательстве" 064;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0" w:name="z308"/>
      <w:bookmarkEnd w:id="39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"реализация долговых инструментов других организаций" 065;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1" w:name="z309"/>
      <w:bookmarkEnd w:id="40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"возмещение при потере контроля над дочерними организациями" 066;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2" w:name="z310"/>
      <w:bookmarkEnd w:id="41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"изъятие денежных вкладов" 067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z311"/>
      <w:bookmarkEnd w:id="42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"реализация прочих финансовых активов" 068;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z312"/>
      <w:bookmarkEnd w:id="43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"фьючерсные и форвардные контракты, опционы и свопы" 069;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5" w:name="z313"/>
      <w:bookmarkEnd w:id="44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"полученные дивиденды" 070;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6" w:name="z314"/>
      <w:bookmarkEnd w:id="45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"полученные вознаграждения" 071;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z315"/>
      <w:bookmarkEnd w:id="46"/>
      <w:r w:rsidRPr="00B23DD5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 "прочие поступления" 072;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8" w:name="z316"/>
      <w:bookmarkEnd w:id="47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"Выбытие денежных средств, всего" 080 равно сумме строк с 081 по 092,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z317"/>
      <w:bookmarkEnd w:id="48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z318"/>
      <w:bookmarkEnd w:id="49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"приобретение основных средств" 081;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1" w:name="z319"/>
      <w:bookmarkEnd w:id="50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"приобретение нематериальных активов" 082;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2" w:name="z320"/>
      <w:bookmarkEnd w:id="51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"приобретение других долгосрочных активов" 083;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3" w:name="z321"/>
      <w:bookmarkEnd w:id="52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"приобретение долевых инструментов других организаций (кроме дочерних) и долей участия в совместном предпринимательстве" 084;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4" w:name="z322"/>
      <w:bookmarkEnd w:id="53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"приобретение долговых инструментов других организаций" 085;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5" w:name="z323"/>
      <w:bookmarkEnd w:id="54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"приобретение контроля над дочерними организациями" 086;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6" w:name="z324"/>
      <w:bookmarkEnd w:id="55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"размещение денежных вкладов" 087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7" w:name="z325"/>
      <w:bookmarkEnd w:id="56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"приобретение прочих финансовых активов" 088;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8" w:name="z326"/>
      <w:bookmarkEnd w:id="57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"предоставление займов" 089;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9" w:name="z327"/>
      <w:bookmarkEnd w:id="58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"фьючерсные и форвардные контракты, опционы и свопы" 090;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0" w:name="z328"/>
      <w:bookmarkEnd w:id="59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"инвестиции в ассоциированные и дочерние организации" 091;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z329"/>
      <w:bookmarkEnd w:id="60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"прочие выплаты" 092;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z330"/>
      <w:bookmarkEnd w:id="61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"Чистая сумма денежных средств от инвестиционной деятельности" 100 равно разнице строк 060 и 080.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z331"/>
      <w:bookmarkEnd w:id="62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В графе III. "Движение денежных средств от финансовой деятельности" указывается: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z332"/>
      <w:bookmarkEnd w:id="63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"Поступление денежных средств, всего" 110 равно сумме строк с 111 по 114,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5" w:name="z333"/>
      <w:bookmarkEnd w:id="64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z334"/>
      <w:bookmarkEnd w:id="65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"эмиссия акций и других финансовых инструментов" 111;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z335"/>
      <w:bookmarkEnd w:id="66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"получение займов" 112;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z336"/>
      <w:bookmarkEnd w:id="67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"полученные вознаграждения" 113;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z337"/>
      <w:bookmarkEnd w:id="68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"прочие поступления" 114;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0" w:name="z338"/>
      <w:bookmarkEnd w:id="69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"Выбытие денежных средств, всего" 120 равно сумме строк с 121 по 125,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z339"/>
      <w:bookmarkEnd w:id="70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том числе: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2" w:name="z340"/>
      <w:bookmarkEnd w:id="71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"погашение займов" 121;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3" w:name="z341"/>
      <w:bookmarkEnd w:id="72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"выплата вознаграждения" 122;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z342"/>
      <w:bookmarkEnd w:id="73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"выплата дивидендов" 123;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5" w:name="z343"/>
      <w:bookmarkEnd w:id="74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"выплаты собственникам по акциям организации" 124;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6" w:name="z344"/>
      <w:bookmarkEnd w:id="75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"прочие выбытия" 125;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7" w:name="z345"/>
      <w:bookmarkEnd w:id="76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значение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графы "Чистая сумма денежных средств от финансовой деятельности" 130 равно разнице строк 110 и 120.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z346"/>
      <w:bookmarkEnd w:id="77"/>
      <w:r w:rsidRPr="00B23DD5">
        <w:rPr>
          <w:rFonts w:ascii="Times New Roman" w:hAnsi="Times New Roman" w:cs="Times New Roman"/>
          <w:color w:val="000000"/>
          <w:sz w:val="28"/>
          <w:szCs w:val="28"/>
        </w:rPr>
        <w:lastRenderedPageBreak/>
        <w:t>      В строке "Влияние обменных курсов валют к тенге" 140 указывается влияние обменных курсов валют к тенге.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9" w:name="z347"/>
      <w:bookmarkEnd w:id="78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В строке "Влияние изменения балансовой стоимости денежных средств и их эквивалентов" 150 указывается влияние изменения балансовой стоимости денежных средств и их эквивалентов.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z348"/>
      <w:bookmarkEnd w:id="79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Значение графы "Увеличение +/- уменьшение денежных средств" 160 равно +/- строк 050, 100, 130, 140 и 150.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1" w:name="z349"/>
      <w:bookmarkEnd w:id="80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В графе "Денежные средства и их эквиваленты на начало отчетного периода" 170 указывается денежные средства и их эквиваленты на начало отчетного периода.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2" w:name="z350"/>
      <w:bookmarkEnd w:id="81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В графе "Денежные средства и их эквиваленты на конец отчетного периода" 180 указывается денежные средства и их эквиваленты на конец отчетного периода.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3" w:name="z351"/>
      <w:bookmarkEnd w:id="82"/>
      <w:r w:rsidRPr="00B23DD5">
        <w:rPr>
          <w:rFonts w:ascii="Times New Roman" w:hAnsi="Times New Roman" w:cs="Times New Roman"/>
          <w:color w:val="000000"/>
          <w:sz w:val="28"/>
          <w:szCs w:val="28"/>
        </w:rPr>
        <w:t>      В графе "Код строки" указывается код строки.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4" w:name="z352"/>
      <w:bookmarkEnd w:id="83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графе "За отчетный период" указывается сумма в тысячах тенге за отчетный период;</w:t>
      </w:r>
    </w:p>
    <w:p w:rsidR="00B23DD5" w:rsidRPr="00B23DD5" w:rsidRDefault="00B23DD5" w:rsidP="00B23D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85" w:name="z353"/>
      <w:bookmarkEnd w:id="84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proofErr w:type="gramStart"/>
      <w:r w:rsidRPr="00B23DD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23DD5">
        <w:rPr>
          <w:rFonts w:ascii="Times New Roman" w:hAnsi="Times New Roman" w:cs="Times New Roman"/>
          <w:color w:val="000000"/>
          <w:sz w:val="28"/>
          <w:szCs w:val="28"/>
        </w:rPr>
        <w:t xml:space="preserve"> графе "За предыдущий период" указывается сумма в тысячах тенге за предыдущий период.</w:t>
      </w:r>
    </w:p>
    <w:bookmarkEnd w:id="85"/>
    <w:p w:rsidR="00226B50" w:rsidRPr="00B23DD5" w:rsidRDefault="00B23DD5" w:rsidP="00B23DD5">
      <w:pPr>
        <w:rPr>
          <w:rFonts w:ascii="Times New Roman" w:hAnsi="Times New Roman" w:cs="Times New Roman"/>
          <w:sz w:val="28"/>
          <w:szCs w:val="28"/>
        </w:rPr>
      </w:pPr>
    </w:p>
    <w:sectPr w:rsidR="00226B50" w:rsidRPr="00B23DD5" w:rsidSect="00665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2F18"/>
    <w:rsid w:val="00513325"/>
    <w:rsid w:val="00665130"/>
    <w:rsid w:val="00882F18"/>
    <w:rsid w:val="00B23DD5"/>
    <w:rsid w:val="00BA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01099-4C14-41D1-A688-988DDD8E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130"/>
  </w:style>
  <w:style w:type="paragraph" w:styleId="4">
    <w:name w:val="heading 4"/>
    <w:basedOn w:val="a"/>
    <w:link w:val="40"/>
    <w:uiPriority w:val="9"/>
    <w:qFormat/>
    <w:rsid w:val="00882F1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82F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82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9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1029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Пользователь Windows</cp:lastModifiedBy>
  <cp:revision>3</cp:revision>
  <dcterms:created xsi:type="dcterms:W3CDTF">2020-03-31T07:31:00Z</dcterms:created>
  <dcterms:modified xsi:type="dcterms:W3CDTF">2022-03-14T08:17:00Z</dcterms:modified>
</cp:coreProperties>
</file>